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04FF3C" w14:textId="77777777" w:rsidR="007E2EC6" w:rsidRDefault="007E2EC6" w:rsidP="007E2EC6">
      <w:pPr>
        <w:spacing w:line="480" w:lineRule="auto"/>
        <w:jc w:val="center"/>
        <w:rPr>
          <w:rFonts w:ascii="Times New Roman" w:hAnsi="Times New Roman" w:cs="Times New Roman"/>
          <w:sz w:val="24"/>
          <w:szCs w:val="24"/>
          <w:lang w:val="en-US"/>
        </w:rPr>
      </w:pPr>
    </w:p>
    <w:p w14:paraId="1B27A5A3" w14:textId="77777777" w:rsidR="007E2EC6" w:rsidRDefault="007E2EC6" w:rsidP="007E2EC6">
      <w:pPr>
        <w:spacing w:line="480" w:lineRule="auto"/>
        <w:jc w:val="center"/>
        <w:rPr>
          <w:rFonts w:ascii="Times New Roman" w:hAnsi="Times New Roman" w:cs="Times New Roman"/>
          <w:sz w:val="24"/>
          <w:szCs w:val="24"/>
          <w:lang w:val="en-US"/>
        </w:rPr>
      </w:pPr>
    </w:p>
    <w:p w14:paraId="30073A6D" w14:textId="77777777" w:rsidR="007E2EC6" w:rsidRDefault="007E2EC6" w:rsidP="007E2EC6">
      <w:pPr>
        <w:spacing w:line="480" w:lineRule="auto"/>
        <w:jc w:val="center"/>
        <w:rPr>
          <w:rFonts w:ascii="Times New Roman" w:hAnsi="Times New Roman" w:cs="Times New Roman"/>
          <w:sz w:val="24"/>
          <w:szCs w:val="24"/>
          <w:lang w:val="en-US"/>
        </w:rPr>
      </w:pPr>
    </w:p>
    <w:p w14:paraId="0D664E17" w14:textId="77777777" w:rsidR="007E2EC6" w:rsidRDefault="007E2EC6" w:rsidP="007E2EC6">
      <w:pPr>
        <w:spacing w:line="480" w:lineRule="auto"/>
        <w:jc w:val="center"/>
        <w:rPr>
          <w:rFonts w:ascii="Times New Roman" w:hAnsi="Times New Roman" w:cs="Times New Roman"/>
          <w:sz w:val="24"/>
          <w:szCs w:val="24"/>
          <w:lang w:val="en-US"/>
        </w:rPr>
      </w:pPr>
    </w:p>
    <w:p w14:paraId="15DE7BA1" w14:textId="77777777" w:rsidR="007E2EC6" w:rsidRDefault="007E2EC6" w:rsidP="007E2EC6">
      <w:pPr>
        <w:spacing w:line="480" w:lineRule="auto"/>
        <w:jc w:val="center"/>
        <w:rPr>
          <w:rFonts w:ascii="Times New Roman" w:hAnsi="Times New Roman" w:cs="Times New Roman"/>
          <w:sz w:val="24"/>
          <w:szCs w:val="24"/>
          <w:lang w:val="en-US"/>
        </w:rPr>
      </w:pPr>
    </w:p>
    <w:p w14:paraId="17AB4514" w14:textId="28CE8559" w:rsidR="005A416A" w:rsidRDefault="005A416A" w:rsidP="007E2EC6">
      <w:pPr>
        <w:spacing w:line="480" w:lineRule="auto"/>
        <w:jc w:val="center"/>
        <w:rPr>
          <w:rFonts w:ascii="Times New Roman" w:hAnsi="Times New Roman" w:cs="Times New Roman"/>
          <w:sz w:val="24"/>
          <w:szCs w:val="24"/>
          <w:lang w:val="en-US"/>
        </w:rPr>
      </w:pPr>
      <w:r w:rsidRPr="005A416A">
        <w:rPr>
          <w:rFonts w:ascii="Times New Roman" w:hAnsi="Times New Roman" w:cs="Times New Roman"/>
          <w:sz w:val="24"/>
          <w:szCs w:val="24"/>
          <w:lang w:val="en-US"/>
        </w:rPr>
        <w:t>Discussion</w:t>
      </w:r>
      <w:r>
        <w:rPr>
          <w:rFonts w:ascii="Times New Roman" w:hAnsi="Times New Roman" w:cs="Times New Roman"/>
          <w:sz w:val="24"/>
          <w:szCs w:val="24"/>
          <w:lang w:val="en-US"/>
        </w:rPr>
        <w:t xml:space="preserve"> 2: Historical Considerations</w:t>
      </w:r>
    </w:p>
    <w:p w14:paraId="7C5C8D7B" w14:textId="77777777" w:rsidR="005A416A" w:rsidRDefault="005A416A" w:rsidP="007E2EC6">
      <w:pPr>
        <w:spacing w:line="480" w:lineRule="auto"/>
        <w:jc w:val="center"/>
        <w:rPr>
          <w:rFonts w:ascii="Times New Roman" w:hAnsi="Times New Roman" w:cs="Times New Roman"/>
          <w:sz w:val="24"/>
          <w:szCs w:val="24"/>
          <w:lang w:val="en-US"/>
        </w:rPr>
      </w:pPr>
      <w:r w:rsidRPr="005A416A">
        <w:rPr>
          <w:rFonts w:ascii="Times New Roman" w:hAnsi="Times New Roman" w:cs="Times New Roman"/>
          <w:sz w:val="24"/>
          <w:szCs w:val="24"/>
          <w:lang w:val="en-US"/>
        </w:rPr>
        <w:t>Student’s Name</w:t>
      </w:r>
    </w:p>
    <w:p w14:paraId="422187CC" w14:textId="488125F1" w:rsidR="005A416A" w:rsidRDefault="005A416A" w:rsidP="007E2EC6">
      <w:pPr>
        <w:spacing w:line="480" w:lineRule="auto"/>
        <w:jc w:val="center"/>
        <w:rPr>
          <w:rFonts w:ascii="Times New Roman" w:hAnsi="Times New Roman" w:cs="Times New Roman"/>
          <w:sz w:val="24"/>
          <w:szCs w:val="24"/>
          <w:lang w:val="en-US"/>
        </w:rPr>
      </w:pPr>
      <w:r w:rsidRPr="005A416A">
        <w:rPr>
          <w:rFonts w:ascii="Times New Roman" w:hAnsi="Times New Roman" w:cs="Times New Roman"/>
          <w:sz w:val="24"/>
          <w:szCs w:val="24"/>
          <w:lang w:val="en-US"/>
        </w:rPr>
        <w:t>Institution Affiliation</w:t>
      </w:r>
      <w:r>
        <w:rPr>
          <w:rFonts w:ascii="Times New Roman" w:hAnsi="Times New Roman" w:cs="Times New Roman"/>
          <w:sz w:val="24"/>
          <w:szCs w:val="24"/>
          <w:lang w:val="en-US"/>
        </w:rPr>
        <w:t>s</w:t>
      </w:r>
    </w:p>
    <w:p w14:paraId="54D06BFB" w14:textId="77777777" w:rsidR="007E2EC6" w:rsidRDefault="007E2EC6" w:rsidP="007E2EC6">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1B19EA06" w14:textId="1D68B40F" w:rsidR="005A416A" w:rsidRDefault="005A416A" w:rsidP="007E2EC6">
      <w:pPr>
        <w:spacing w:line="480" w:lineRule="auto"/>
        <w:jc w:val="center"/>
        <w:rPr>
          <w:rFonts w:ascii="Times New Roman" w:hAnsi="Times New Roman" w:cs="Times New Roman"/>
          <w:sz w:val="24"/>
          <w:szCs w:val="24"/>
          <w:lang w:val="en-US"/>
        </w:rPr>
      </w:pPr>
      <w:r w:rsidRPr="005A416A">
        <w:rPr>
          <w:rFonts w:ascii="Times New Roman" w:hAnsi="Times New Roman" w:cs="Times New Roman"/>
          <w:sz w:val="24"/>
          <w:szCs w:val="24"/>
          <w:lang w:val="en-US"/>
        </w:rPr>
        <w:lastRenderedPageBreak/>
        <w:t>Discussion 2: Historical Considerations</w:t>
      </w:r>
    </w:p>
    <w:p w14:paraId="1D50630B" w14:textId="77777777" w:rsidR="005A416A" w:rsidRPr="005A416A" w:rsidRDefault="005A416A" w:rsidP="007E2EC6">
      <w:pPr>
        <w:spacing w:line="480" w:lineRule="auto"/>
        <w:ind w:left="720" w:hanging="720"/>
        <w:rPr>
          <w:rFonts w:ascii="Times New Roman" w:hAnsi="Times New Roman" w:cs="Times New Roman"/>
          <w:b/>
          <w:bCs/>
          <w:sz w:val="24"/>
          <w:szCs w:val="24"/>
          <w:lang w:val="en-US"/>
        </w:rPr>
      </w:pPr>
      <w:r w:rsidRPr="005A416A">
        <w:rPr>
          <w:rFonts w:ascii="Times New Roman" w:hAnsi="Times New Roman" w:cs="Times New Roman"/>
          <w:b/>
          <w:bCs/>
          <w:sz w:val="24"/>
          <w:szCs w:val="24"/>
          <w:lang w:val="en-US"/>
        </w:rPr>
        <w:t xml:space="preserve">Question 1: </w:t>
      </w:r>
      <w:r w:rsidRPr="005A416A">
        <w:rPr>
          <w:rFonts w:ascii="Times New Roman" w:hAnsi="Times New Roman" w:cs="Times New Roman"/>
          <w:b/>
          <w:bCs/>
          <w:sz w:val="24"/>
          <w:szCs w:val="24"/>
          <w:lang w:val="en-US"/>
        </w:rPr>
        <w:t>Did banishment help to accomplish the goal of retribution as a criminal</w:t>
      </w:r>
      <w:r w:rsidRPr="005A416A">
        <w:rPr>
          <w:rFonts w:ascii="Times New Roman" w:hAnsi="Times New Roman" w:cs="Times New Roman"/>
          <w:b/>
          <w:bCs/>
          <w:sz w:val="24"/>
          <w:szCs w:val="24"/>
          <w:lang w:val="en-US"/>
        </w:rPr>
        <w:t xml:space="preserve"> </w:t>
      </w:r>
      <w:r w:rsidRPr="005A416A">
        <w:rPr>
          <w:rFonts w:ascii="Times New Roman" w:hAnsi="Times New Roman" w:cs="Times New Roman"/>
          <w:b/>
          <w:bCs/>
          <w:sz w:val="24"/>
          <w:szCs w:val="24"/>
          <w:lang w:val="en-US"/>
        </w:rPr>
        <w:t>sentence?</w:t>
      </w:r>
      <w:r w:rsidRPr="005A416A">
        <w:rPr>
          <w:rFonts w:ascii="Times New Roman" w:hAnsi="Times New Roman" w:cs="Times New Roman"/>
          <w:b/>
          <w:bCs/>
          <w:sz w:val="24"/>
          <w:szCs w:val="24"/>
          <w:lang w:val="en-US"/>
        </w:rPr>
        <w:t xml:space="preserve"> </w:t>
      </w:r>
      <w:r w:rsidRPr="005A416A">
        <w:rPr>
          <w:rFonts w:ascii="Times New Roman" w:hAnsi="Times New Roman" w:cs="Times New Roman"/>
          <w:b/>
          <w:bCs/>
          <w:sz w:val="24"/>
          <w:szCs w:val="24"/>
          <w:lang w:val="en-US"/>
        </w:rPr>
        <w:t>What purpose did banishment serve?</w:t>
      </w:r>
      <w:r w:rsidRPr="005A416A">
        <w:rPr>
          <w:rFonts w:ascii="Times New Roman" w:hAnsi="Times New Roman" w:cs="Times New Roman"/>
          <w:b/>
          <w:bCs/>
          <w:sz w:val="24"/>
          <w:szCs w:val="24"/>
          <w:lang w:val="en-US"/>
        </w:rPr>
        <w:t xml:space="preserve"> </w:t>
      </w:r>
      <w:r w:rsidRPr="005A416A">
        <w:rPr>
          <w:rFonts w:ascii="Times New Roman" w:hAnsi="Times New Roman" w:cs="Times New Roman"/>
          <w:b/>
          <w:bCs/>
          <w:sz w:val="24"/>
          <w:szCs w:val="24"/>
          <w:lang w:val="en-US"/>
        </w:rPr>
        <w:t>What is an obstacle to using banishment as a sentencing</w:t>
      </w:r>
      <w:r w:rsidRPr="005A416A">
        <w:rPr>
          <w:rFonts w:ascii="Times New Roman" w:hAnsi="Times New Roman" w:cs="Times New Roman"/>
          <w:b/>
          <w:bCs/>
          <w:sz w:val="24"/>
          <w:szCs w:val="24"/>
          <w:lang w:val="en-US"/>
        </w:rPr>
        <w:t xml:space="preserve"> </w:t>
      </w:r>
      <w:r w:rsidRPr="005A416A">
        <w:rPr>
          <w:rFonts w:ascii="Times New Roman" w:hAnsi="Times New Roman" w:cs="Times New Roman"/>
          <w:b/>
          <w:bCs/>
          <w:sz w:val="24"/>
          <w:szCs w:val="24"/>
          <w:lang w:val="en-US"/>
        </w:rPr>
        <w:t>option today?</w:t>
      </w:r>
    </w:p>
    <w:p w14:paraId="62048C1D" w14:textId="77777777" w:rsidR="005A416A" w:rsidRDefault="005A416A" w:rsidP="007E2EC6">
      <w:pPr>
        <w:spacing w:line="480" w:lineRule="auto"/>
        <w:ind w:firstLine="720"/>
        <w:rPr>
          <w:rFonts w:ascii="Times New Roman" w:hAnsi="Times New Roman" w:cs="Times New Roman"/>
          <w:sz w:val="24"/>
          <w:szCs w:val="24"/>
          <w:lang w:val="en-US"/>
        </w:rPr>
      </w:pPr>
      <w:r w:rsidRPr="005A416A">
        <w:rPr>
          <w:rFonts w:ascii="Times New Roman" w:hAnsi="Times New Roman" w:cs="Times New Roman"/>
          <w:sz w:val="24"/>
          <w:szCs w:val="24"/>
          <w:lang w:val="en-US"/>
        </w:rPr>
        <w:t>Banishment is the removal of an individual from a community or a country as a mode of punishment. Banishment did not help to meet the goals of retribution as a criminal sentence since banishment only allowed for the removal of an individual in a community rather than punishing them for their crimes. If the individuals were removed, they had a chance to go to another region and commit the same crime. In retribution, the aim is to ensure punishments are proportionate to the seriousness of the crime, and banishment did not help achieve these punishments since biasness was evident in banishment processes (Bloomberg, 2010).</w:t>
      </w:r>
    </w:p>
    <w:p w14:paraId="3B09E14C" w14:textId="77777777" w:rsidR="005A416A" w:rsidRDefault="005A416A" w:rsidP="007E2EC6">
      <w:pPr>
        <w:spacing w:line="480" w:lineRule="auto"/>
        <w:ind w:firstLine="720"/>
        <w:rPr>
          <w:rFonts w:ascii="Times New Roman" w:hAnsi="Times New Roman" w:cs="Times New Roman"/>
          <w:sz w:val="24"/>
          <w:szCs w:val="24"/>
          <w:lang w:val="en-US"/>
        </w:rPr>
      </w:pPr>
      <w:r w:rsidRPr="005A416A">
        <w:rPr>
          <w:rFonts w:ascii="Times New Roman" w:hAnsi="Times New Roman" w:cs="Times New Roman"/>
          <w:sz w:val="24"/>
          <w:szCs w:val="24"/>
          <w:lang w:val="en-US"/>
        </w:rPr>
        <w:t>Banishments had different purposes in society. Banishments helped in eliminating offenders from the community completely and allowing only good behaviors to thrive. It was believed that when banishment was implemented, the community members will have fear in conducting crimes since they understand that when they are guilty, they will be banished. The fear of losing one’s property and family because an individual is a crime offender brought about fear, which was the ultimate objective of banishments.</w:t>
      </w:r>
    </w:p>
    <w:p w14:paraId="191AE329" w14:textId="37895631" w:rsidR="005A416A" w:rsidRDefault="005A416A" w:rsidP="007E2EC6">
      <w:pPr>
        <w:tabs>
          <w:tab w:val="num" w:pos="720"/>
        </w:tabs>
        <w:spacing w:line="480" w:lineRule="auto"/>
        <w:ind w:firstLine="720"/>
        <w:rPr>
          <w:rFonts w:ascii="Times New Roman" w:hAnsi="Times New Roman" w:cs="Times New Roman"/>
          <w:sz w:val="24"/>
          <w:szCs w:val="24"/>
          <w:lang w:val="en-US"/>
        </w:rPr>
      </w:pPr>
      <w:r w:rsidRPr="005A416A">
        <w:rPr>
          <w:rFonts w:ascii="Times New Roman" w:hAnsi="Times New Roman" w:cs="Times New Roman"/>
          <w:sz w:val="24"/>
          <w:szCs w:val="24"/>
          <w:lang w:val="en-US"/>
        </w:rPr>
        <w:t xml:space="preserve">Today, banishment cannot be used as a sentencing option (Luyt, 2021). The first reason is that the criminal justice system has changed in favor of rehabilitation programs rather than punishment programs. </w:t>
      </w:r>
      <w:r w:rsidRPr="005A416A">
        <w:rPr>
          <w:rFonts w:ascii="Times New Roman" w:hAnsi="Times New Roman" w:cs="Times New Roman"/>
          <w:sz w:val="24"/>
          <w:szCs w:val="24"/>
          <w:lang w:val="en-US"/>
        </w:rPr>
        <w:t>Therefore,</w:t>
      </w:r>
      <w:r w:rsidRPr="005A416A">
        <w:rPr>
          <w:rFonts w:ascii="Times New Roman" w:hAnsi="Times New Roman" w:cs="Times New Roman"/>
          <w:sz w:val="24"/>
          <w:szCs w:val="24"/>
          <w:lang w:val="en-US"/>
        </w:rPr>
        <w:t xml:space="preserve"> if banishment is used today, individuals will not get a chance to correct their behaviors and act morally upright. Banishment makes crime offenders be hardcore criminals hence the reason why it is not a viable option for punishment in the present society. The second obstacle hindering the application of banishment in present </w:t>
      </w:r>
      <w:r w:rsidRPr="005A416A">
        <w:rPr>
          <w:rFonts w:ascii="Times New Roman" w:hAnsi="Times New Roman" w:cs="Times New Roman"/>
          <w:sz w:val="24"/>
          <w:szCs w:val="24"/>
          <w:lang w:val="en-US"/>
        </w:rPr>
        <w:lastRenderedPageBreak/>
        <w:t>society as a sentencing policy is that banishment is not standardized. Hence, it can be misused, especially if one has ill intentions overran individuals from the community.</w:t>
      </w:r>
    </w:p>
    <w:p w14:paraId="69996B95" w14:textId="77777777" w:rsidR="005A416A" w:rsidRDefault="005A416A" w:rsidP="007E2EC6">
      <w:pPr>
        <w:tabs>
          <w:tab w:val="num" w:pos="720"/>
        </w:tabs>
        <w:spacing w:line="480" w:lineRule="auto"/>
        <w:ind w:left="720" w:hanging="720"/>
        <w:rPr>
          <w:rFonts w:ascii="Times New Roman" w:hAnsi="Times New Roman" w:cs="Times New Roman"/>
          <w:b/>
          <w:bCs/>
          <w:sz w:val="24"/>
          <w:szCs w:val="24"/>
          <w:lang w:val="en-US"/>
        </w:rPr>
      </w:pPr>
      <w:r w:rsidRPr="005A416A">
        <w:rPr>
          <w:rFonts w:ascii="Times New Roman" w:hAnsi="Times New Roman" w:cs="Times New Roman"/>
          <w:b/>
          <w:bCs/>
          <w:sz w:val="24"/>
          <w:szCs w:val="24"/>
          <w:lang w:val="en-US"/>
        </w:rPr>
        <w:t xml:space="preserve">Question 2: </w:t>
      </w:r>
      <w:r w:rsidRPr="005A416A">
        <w:rPr>
          <w:rFonts w:ascii="Times New Roman" w:hAnsi="Times New Roman" w:cs="Times New Roman"/>
          <w:b/>
          <w:bCs/>
          <w:sz w:val="24"/>
          <w:szCs w:val="24"/>
          <w:lang w:val="en-US"/>
        </w:rPr>
        <w:t>How do the Pennsylvania System and Auburn System compare and contrast?</w:t>
      </w:r>
    </w:p>
    <w:p w14:paraId="5DDC5487" w14:textId="78A5B34A" w:rsidR="005A416A" w:rsidRDefault="005A416A" w:rsidP="007E2EC6">
      <w:pPr>
        <w:tabs>
          <w:tab w:val="num" w:pos="720"/>
        </w:tabs>
        <w:spacing w:line="480" w:lineRule="auto"/>
        <w:ind w:firstLine="720"/>
        <w:rPr>
          <w:rFonts w:ascii="Times New Roman" w:hAnsi="Times New Roman" w:cs="Times New Roman"/>
          <w:sz w:val="24"/>
          <w:szCs w:val="24"/>
          <w:lang w:val="en-US"/>
        </w:rPr>
      </w:pPr>
      <w:r w:rsidRPr="005A416A">
        <w:rPr>
          <w:rFonts w:ascii="Times New Roman" w:hAnsi="Times New Roman" w:cs="Times New Roman"/>
          <w:sz w:val="24"/>
          <w:szCs w:val="24"/>
          <w:lang w:val="en-US"/>
        </w:rPr>
        <w:t xml:space="preserve">Both Pennsylvania and Auburn Systems have comparisons and contrast. In the comparison of the two systems, it emerges that both use the non-communication punishment measures in correcting the prisoners. Authorities believe that Pennsylvania and Auburn prisoners should not have communication with the outside world since they violated their freedom by committing crimes. </w:t>
      </w:r>
      <w:r w:rsidR="003F3C38">
        <w:rPr>
          <w:rFonts w:ascii="Times New Roman" w:hAnsi="Times New Roman" w:cs="Times New Roman"/>
          <w:sz w:val="24"/>
          <w:szCs w:val="24"/>
          <w:lang w:val="en-US"/>
        </w:rPr>
        <w:t>Both</w:t>
      </w:r>
      <w:r w:rsidRPr="005A416A">
        <w:rPr>
          <w:rFonts w:ascii="Times New Roman" w:hAnsi="Times New Roman" w:cs="Times New Roman"/>
          <w:sz w:val="24"/>
          <w:szCs w:val="24"/>
          <w:lang w:val="en-US"/>
        </w:rPr>
        <w:t xml:space="preserve"> </w:t>
      </w:r>
      <w:r w:rsidR="003F3C38">
        <w:rPr>
          <w:rFonts w:ascii="Times New Roman" w:hAnsi="Times New Roman" w:cs="Times New Roman"/>
          <w:sz w:val="24"/>
          <w:szCs w:val="24"/>
          <w:lang w:val="en-US"/>
        </w:rPr>
        <w:t>systems are seen as</w:t>
      </w:r>
      <w:r w:rsidRPr="005A416A">
        <w:rPr>
          <w:rFonts w:ascii="Times New Roman" w:hAnsi="Times New Roman" w:cs="Times New Roman"/>
          <w:sz w:val="24"/>
          <w:szCs w:val="24"/>
          <w:lang w:val="en-US"/>
        </w:rPr>
        <w:t xml:space="preserve"> the best corrective measures since they provide the prisoners with ample time to be alone and reflect on the mistakes that they made, which ended in curtailing their freedom. The second </w:t>
      </w:r>
      <w:r w:rsidR="003F3C38">
        <w:rPr>
          <w:rFonts w:ascii="Times New Roman" w:hAnsi="Times New Roman" w:cs="Times New Roman"/>
          <w:sz w:val="24"/>
          <w:szCs w:val="24"/>
          <w:lang w:val="en-US"/>
        </w:rPr>
        <w:t>similarity</w:t>
      </w:r>
      <w:r w:rsidRPr="005A416A">
        <w:rPr>
          <w:rFonts w:ascii="Times New Roman" w:hAnsi="Times New Roman" w:cs="Times New Roman"/>
          <w:sz w:val="24"/>
          <w:szCs w:val="24"/>
          <w:lang w:val="en-US"/>
        </w:rPr>
        <w:t xml:space="preserve"> is the goals of the system. Both systems have a common goal, which is to prevent the offenders from interacting with the community members and allowing for control of crime in the society. Isolation is the method that is applied in the two systems to help achieve the prison objectives.</w:t>
      </w:r>
    </w:p>
    <w:p w14:paraId="252B0E92" w14:textId="69B08D1A" w:rsidR="005A416A" w:rsidRDefault="005A416A" w:rsidP="007E2EC6">
      <w:pPr>
        <w:tabs>
          <w:tab w:val="num" w:pos="720"/>
        </w:tabs>
        <w:spacing w:line="480" w:lineRule="auto"/>
        <w:ind w:firstLine="720"/>
        <w:rPr>
          <w:rFonts w:ascii="Times New Roman" w:hAnsi="Times New Roman" w:cs="Times New Roman"/>
          <w:sz w:val="24"/>
          <w:szCs w:val="24"/>
          <w:lang w:val="en-US"/>
        </w:rPr>
      </w:pPr>
      <w:r w:rsidRPr="005A416A">
        <w:rPr>
          <w:rFonts w:ascii="Times New Roman" w:hAnsi="Times New Roman" w:cs="Times New Roman"/>
          <w:sz w:val="24"/>
          <w:szCs w:val="24"/>
          <w:lang w:val="en-US"/>
        </w:rPr>
        <w:t xml:space="preserve">However, there </w:t>
      </w:r>
      <w:r w:rsidR="003F3C38">
        <w:rPr>
          <w:rFonts w:ascii="Times New Roman" w:hAnsi="Times New Roman" w:cs="Times New Roman"/>
          <w:sz w:val="24"/>
          <w:szCs w:val="24"/>
          <w:lang w:val="en-US"/>
        </w:rPr>
        <w:t>are differences</w:t>
      </w:r>
      <w:r w:rsidRPr="005A416A">
        <w:rPr>
          <w:rFonts w:ascii="Times New Roman" w:hAnsi="Times New Roman" w:cs="Times New Roman"/>
          <w:sz w:val="24"/>
          <w:szCs w:val="24"/>
          <w:lang w:val="en-US"/>
        </w:rPr>
        <w:t xml:space="preserve"> that </w:t>
      </w:r>
      <w:r w:rsidR="003F3C38">
        <w:rPr>
          <w:rFonts w:ascii="Times New Roman" w:hAnsi="Times New Roman" w:cs="Times New Roman"/>
          <w:sz w:val="24"/>
          <w:szCs w:val="24"/>
          <w:lang w:val="en-US"/>
        </w:rPr>
        <w:t>are</w:t>
      </w:r>
      <w:r w:rsidRPr="005A416A">
        <w:rPr>
          <w:rFonts w:ascii="Times New Roman" w:hAnsi="Times New Roman" w:cs="Times New Roman"/>
          <w:sz w:val="24"/>
          <w:szCs w:val="24"/>
          <w:lang w:val="en-US"/>
        </w:rPr>
        <w:t xml:space="preserve"> evident between the two systems. In Pennsylvania systems, there </w:t>
      </w:r>
      <w:r>
        <w:rPr>
          <w:rFonts w:ascii="Times New Roman" w:hAnsi="Times New Roman" w:cs="Times New Roman"/>
          <w:sz w:val="24"/>
          <w:szCs w:val="24"/>
          <w:lang w:val="en-US"/>
        </w:rPr>
        <w:t>was</w:t>
      </w:r>
      <w:r w:rsidRPr="005A416A">
        <w:rPr>
          <w:rFonts w:ascii="Times New Roman" w:hAnsi="Times New Roman" w:cs="Times New Roman"/>
          <w:sz w:val="24"/>
          <w:szCs w:val="24"/>
          <w:lang w:val="en-US"/>
        </w:rPr>
        <w:t xml:space="preserve"> total isolation and inmates were subjected to religious penitence</w:t>
      </w:r>
      <w:r w:rsidR="003F3C38">
        <w:rPr>
          <w:rFonts w:ascii="Times New Roman" w:hAnsi="Times New Roman" w:cs="Times New Roman"/>
          <w:sz w:val="24"/>
          <w:szCs w:val="24"/>
          <w:lang w:val="en-US"/>
        </w:rPr>
        <w:t xml:space="preserve"> (</w:t>
      </w:r>
      <w:r w:rsidR="003F3C38" w:rsidRPr="005A416A">
        <w:rPr>
          <w:rFonts w:ascii="Times New Roman" w:hAnsi="Times New Roman" w:cs="Times New Roman"/>
          <w:sz w:val="24"/>
          <w:szCs w:val="24"/>
          <w:lang w:val="en-US"/>
        </w:rPr>
        <w:t>(Reitz &amp; Rhine, 2020)</w:t>
      </w:r>
      <w:r w:rsidRPr="005A416A">
        <w:rPr>
          <w:rFonts w:ascii="Times New Roman" w:hAnsi="Times New Roman" w:cs="Times New Roman"/>
          <w:sz w:val="24"/>
          <w:szCs w:val="24"/>
          <w:lang w:val="en-US"/>
        </w:rPr>
        <w:t xml:space="preserve">. It is different from the Auburn system whereby the inmates would be locked at night, and during the day, they would be allowed to mingle with other inmates and workmates (Bloomberg, 2010). Therefore, the Auburn system has better isolation strategies than the Pennsylvania system since the inmates in Auburn would learn income-generating skills to the point that </w:t>
      </w:r>
      <w:r w:rsidR="003F3C38">
        <w:rPr>
          <w:rFonts w:ascii="Times New Roman" w:hAnsi="Times New Roman" w:cs="Times New Roman"/>
          <w:sz w:val="24"/>
          <w:szCs w:val="24"/>
          <w:lang w:val="en-US"/>
        </w:rPr>
        <w:t>they would have reformed fully when they are allowed back to the communit</w:t>
      </w:r>
      <w:r w:rsidRPr="005A416A">
        <w:rPr>
          <w:rFonts w:ascii="Times New Roman" w:hAnsi="Times New Roman" w:cs="Times New Roman"/>
          <w:sz w:val="24"/>
          <w:szCs w:val="24"/>
          <w:lang w:val="en-US"/>
        </w:rPr>
        <w:t xml:space="preserve">y. If the inmates in the Pennsylvania system were allowed to work, then they would work on different timeframes. The reason for separating them even </w:t>
      </w:r>
      <w:r w:rsidRPr="005A416A">
        <w:rPr>
          <w:rFonts w:ascii="Times New Roman" w:hAnsi="Times New Roman" w:cs="Times New Roman"/>
          <w:sz w:val="24"/>
          <w:szCs w:val="24"/>
          <w:lang w:val="en-US"/>
        </w:rPr>
        <w:lastRenderedPageBreak/>
        <w:t>when they work is to prevent the mingling of inmates who would bring about the influence of bad behaviors.</w:t>
      </w:r>
    </w:p>
    <w:p w14:paraId="22431F35" w14:textId="77777777" w:rsidR="007E2EC6" w:rsidRDefault="007E2EC6" w:rsidP="007E2EC6">
      <w:pPr>
        <w:tabs>
          <w:tab w:val="num" w:pos="720"/>
        </w:tabs>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3316A4CF" w14:textId="44B3013B" w:rsidR="005A416A" w:rsidRDefault="005A416A" w:rsidP="007E2EC6">
      <w:pPr>
        <w:tabs>
          <w:tab w:val="num" w:pos="720"/>
        </w:tabs>
        <w:spacing w:line="480" w:lineRule="auto"/>
        <w:jc w:val="center"/>
        <w:rPr>
          <w:rFonts w:ascii="Times New Roman" w:hAnsi="Times New Roman" w:cs="Times New Roman"/>
          <w:sz w:val="24"/>
          <w:szCs w:val="24"/>
          <w:lang w:val="en-US"/>
        </w:rPr>
      </w:pPr>
      <w:r w:rsidRPr="005A416A">
        <w:rPr>
          <w:rFonts w:ascii="Times New Roman" w:hAnsi="Times New Roman" w:cs="Times New Roman"/>
          <w:sz w:val="24"/>
          <w:szCs w:val="24"/>
          <w:lang w:val="en-US"/>
        </w:rPr>
        <w:lastRenderedPageBreak/>
        <w:t>References</w:t>
      </w:r>
    </w:p>
    <w:p w14:paraId="276D347E" w14:textId="77777777" w:rsidR="005A416A" w:rsidRDefault="005A416A" w:rsidP="007E2EC6">
      <w:pPr>
        <w:tabs>
          <w:tab w:val="num" w:pos="720"/>
        </w:tabs>
        <w:spacing w:line="480" w:lineRule="auto"/>
        <w:ind w:left="720" w:hanging="720"/>
        <w:rPr>
          <w:rFonts w:ascii="Times New Roman" w:hAnsi="Times New Roman" w:cs="Times New Roman"/>
          <w:bCs/>
          <w:sz w:val="24"/>
          <w:szCs w:val="24"/>
          <w:lang w:val="en-GB"/>
        </w:rPr>
      </w:pPr>
      <w:r w:rsidRPr="005A416A">
        <w:rPr>
          <w:rFonts w:ascii="Times New Roman" w:hAnsi="Times New Roman" w:cs="Times New Roman"/>
          <w:bCs/>
          <w:sz w:val="24"/>
          <w:szCs w:val="24"/>
          <w:lang w:val="en-GB"/>
        </w:rPr>
        <w:t>Bloomberg, T. (2010).</w:t>
      </w:r>
      <w:r w:rsidRPr="005A416A">
        <w:rPr>
          <w:rFonts w:ascii="Times New Roman" w:hAnsi="Times New Roman" w:cs="Times New Roman"/>
          <w:sz w:val="24"/>
          <w:szCs w:val="24"/>
          <w:lang w:val="en-GB"/>
        </w:rPr>
        <w:t xml:space="preserve"> American Penology A History of Control. Routledge.</w:t>
      </w:r>
      <w:r w:rsidRPr="005A416A">
        <w:rPr>
          <w:rFonts w:ascii="Times New Roman" w:hAnsi="Times New Roman" w:cs="Times New Roman"/>
          <w:bCs/>
          <w:sz w:val="24"/>
          <w:szCs w:val="24"/>
          <w:lang w:val="en-GB"/>
        </w:rPr>
        <w:t xml:space="preserve"> ISBN 9780202363349</w:t>
      </w:r>
      <w:r>
        <w:rPr>
          <w:rFonts w:ascii="Times New Roman" w:hAnsi="Times New Roman" w:cs="Times New Roman"/>
          <w:bCs/>
          <w:sz w:val="24"/>
          <w:szCs w:val="24"/>
          <w:lang w:val="en-GB"/>
        </w:rPr>
        <w:t>.</w:t>
      </w:r>
    </w:p>
    <w:p w14:paraId="238391FA" w14:textId="77777777" w:rsidR="005A416A" w:rsidRPr="005A416A" w:rsidRDefault="005A416A" w:rsidP="007E2EC6">
      <w:pPr>
        <w:tabs>
          <w:tab w:val="num" w:pos="720"/>
        </w:tabs>
        <w:spacing w:line="480" w:lineRule="auto"/>
        <w:ind w:left="720" w:hanging="720"/>
        <w:rPr>
          <w:rFonts w:ascii="Times New Roman" w:hAnsi="Times New Roman" w:cs="Times New Roman"/>
          <w:sz w:val="24"/>
          <w:szCs w:val="24"/>
          <w:lang w:val="en-US"/>
        </w:rPr>
      </w:pPr>
      <w:r w:rsidRPr="005A416A">
        <w:rPr>
          <w:rFonts w:ascii="Times New Roman" w:hAnsi="Times New Roman" w:cs="Times New Roman"/>
          <w:sz w:val="24"/>
          <w:szCs w:val="24"/>
          <w:lang w:val="en-US"/>
        </w:rPr>
        <w:t>Luyt, W. F. M. (2021). Prison Environments. In </w:t>
      </w:r>
      <w:r w:rsidRPr="005A416A">
        <w:rPr>
          <w:rFonts w:ascii="Times New Roman" w:hAnsi="Times New Roman" w:cs="Times New Roman"/>
          <w:i/>
          <w:iCs/>
          <w:sz w:val="24"/>
          <w:szCs w:val="24"/>
          <w:lang w:val="en-US"/>
        </w:rPr>
        <w:t>Research Anthology on Rehabilitation Practices and Therapy</w:t>
      </w:r>
      <w:r w:rsidRPr="005A416A">
        <w:rPr>
          <w:rFonts w:ascii="Times New Roman" w:hAnsi="Times New Roman" w:cs="Times New Roman"/>
          <w:sz w:val="24"/>
          <w:szCs w:val="24"/>
          <w:lang w:val="en-US"/>
        </w:rPr>
        <w:t> (pp. 1096-1123). IGI Global.</w:t>
      </w:r>
    </w:p>
    <w:p w14:paraId="0983F33F" w14:textId="77777777" w:rsidR="005A416A" w:rsidRDefault="005A416A" w:rsidP="007E2EC6">
      <w:pPr>
        <w:tabs>
          <w:tab w:val="num" w:pos="720"/>
        </w:tabs>
        <w:spacing w:line="480" w:lineRule="auto"/>
        <w:ind w:left="720" w:hanging="720"/>
        <w:rPr>
          <w:rFonts w:ascii="Times New Roman" w:hAnsi="Times New Roman" w:cs="Times New Roman"/>
          <w:sz w:val="24"/>
          <w:szCs w:val="24"/>
          <w:lang w:val="en-GB"/>
        </w:rPr>
      </w:pPr>
      <w:r w:rsidRPr="005A416A">
        <w:rPr>
          <w:rFonts w:ascii="Times New Roman" w:hAnsi="Times New Roman" w:cs="Times New Roman"/>
          <w:sz w:val="24"/>
          <w:szCs w:val="24"/>
          <w:lang w:val="en-GB"/>
        </w:rPr>
        <w:t>Reitz, K. R., &amp; Rhine, E. E. (2020). Parole release and supervision: critical drivers of American prison policy. </w:t>
      </w:r>
      <w:r w:rsidRPr="005A416A">
        <w:rPr>
          <w:rFonts w:ascii="Times New Roman" w:hAnsi="Times New Roman" w:cs="Times New Roman"/>
          <w:i/>
          <w:iCs/>
          <w:sz w:val="24"/>
          <w:szCs w:val="24"/>
          <w:lang w:val="en-GB"/>
        </w:rPr>
        <w:t>Annual Review of Criminology</w:t>
      </w:r>
      <w:r w:rsidRPr="005A416A">
        <w:rPr>
          <w:rFonts w:ascii="Times New Roman" w:hAnsi="Times New Roman" w:cs="Times New Roman"/>
          <w:sz w:val="24"/>
          <w:szCs w:val="24"/>
          <w:lang w:val="en-GB"/>
        </w:rPr>
        <w:t>, </w:t>
      </w:r>
      <w:r w:rsidRPr="005A416A">
        <w:rPr>
          <w:rFonts w:ascii="Times New Roman" w:hAnsi="Times New Roman" w:cs="Times New Roman"/>
          <w:i/>
          <w:iCs/>
          <w:sz w:val="24"/>
          <w:szCs w:val="24"/>
          <w:lang w:val="en-GB"/>
        </w:rPr>
        <w:t>3</w:t>
      </w:r>
      <w:r w:rsidRPr="005A416A">
        <w:rPr>
          <w:rFonts w:ascii="Times New Roman" w:hAnsi="Times New Roman" w:cs="Times New Roman"/>
          <w:sz w:val="24"/>
          <w:szCs w:val="24"/>
          <w:lang w:val="en-GB"/>
        </w:rPr>
        <w:t>, 281-298.</w:t>
      </w:r>
    </w:p>
    <w:sectPr w:rsidR="005A416A" w:rsidSect="005A416A">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E37486" w14:textId="77777777" w:rsidR="00C65AA7" w:rsidRDefault="00C65AA7" w:rsidP="005A416A">
      <w:pPr>
        <w:spacing w:after="0" w:line="240" w:lineRule="auto"/>
      </w:pPr>
      <w:r>
        <w:separator/>
      </w:r>
    </w:p>
  </w:endnote>
  <w:endnote w:type="continuationSeparator" w:id="0">
    <w:p w14:paraId="2D402C10" w14:textId="77777777" w:rsidR="00C65AA7" w:rsidRDefault="00C65AA7" w:rsidP="005A41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AE9BC4" w14:textId="77777777" w:rsidR="00C65AA7" w:rsidRDefault="00C65AA7" w:rsidP="005A416A">
      <w:pPr>
        <w:spacing w:after="0" w:line="240" w:lineRule="auto"/>
      </w:pPr>
      <w:r>
        <w:separator/>
      </w:r>
    </w:p>
  </w:footnote>
  <w:footnote w:type="continuationSeparator" w:id="0">
    <w:p w14:paraId="48E2605F" w14:textId="77777777" w:rsidR="00C65AA7" w:rsidRDefault="00C65AA7" w:rsidP="005A41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086419873"/>
      <w:docPartObj>
        <w:docPartGallery w:val="Page Numbers (Top of Page)"/>
        <w:docPartUnique/>
      </w:docPartObj>
    </w:sdtPr>
    <w:sdtEndPr>
      <w:rPr>
        <w:noProof/>
      </w:rPr>
    </w:sdtEndPr>
    <w:sdtContent>
      <w:p w14:paraId="28B32175" w14:textId="09C41E5F" w:rsidR="005A416A" w:rsidRPr="005A416A" w:rsidRDefault="005A416A" w:rsidP="005A416A">
        <w:pPr>
          <w:pStyle w:val="Header"/>
          <w:jc w:val="right"/>
          <w:rPr>
            <w:rFonts w:ascii="Times New Roman" w:hAnsi="Times New Roman" w:cs="Times New Roman"/>
          </w:rPr>
        </w:pPr>
        <w:r w:rsidRPr="005A416A">
          <w:rPr>
            <w:rFonts w:ascii="Times New Roman" w:hAnsi="Times New Roman" w:cs="Times New Roman"/>
            <w:lang w:val="en-US"/>
          </w:rPr>
          <w:t>DISCUSSION 2: HISTORICAL CONSIDERATIONS</w:t>
        </w:r>
        <w:r>
          <w:rPr>
            <w:rFonts w:ascii="Times New Roman" w:hAnsi="Times New Roman" w:cs="Times New Roman"/>
          </w:rPr>
          <w:tab/>
        </w:r>
        <w:r w:rsidRPr="005A416A">
          <w:rPr>
            <w:rFonts w:ascii="Times New Roman" w:hAnsi="Times New Roman" w:cs="Times New Roman"/>
          </w:rPr>
          <w:fldChar w:fldCharType="begin"/>
        </w:r>
        <w:r w:rsidRPr="005A416A">
          <w:rPr>
            <w:rFonts w:ascii="Times New Roman" w:hAnsi="Times New Roman" w:cs="Times New Roman"/>
          </w:rPr>
          <w:instrText xml:space="preserve"> PAGE   \* MERGEFORMAT </w:instrText>
        </w:r>
        <w:r w:rsidRPr="005A416A">
          <w:rPr>
            <w:rFonts w:ascii="Times New Roman" w:hAnsi="Times New Roman" w:cs="Times New Roman"/>
          </w:rPr>
          <w:fldChar w:fldCharType="separate"/>
        </w:r>
        <w:r w:rsidRPr="005A416A">
          <w:rPr>
            <w:rFonts w:ascii="Times New Roman" w:hAnsi="Times New Roman" w:cs="Times New Roman"/>
            <w:noProof/>
          </w:rPr>
          <w:t>2</w:t>
        </w:r>
        <w:r w:rsidRPr="005A416A">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202638406"/>
      <w:docPartObj>
        <w:docPartGallery w:val="Page Numbers (Top of Page)"/>
        <w:docPartUnique/>
      </w:docPartObj>
    </w:sdtPr>
    <w:sdtEndPr>
      <w:rPr>
        <w:noProof/>
      </w:rPr>
    </w:sdtEndPr>
    <w:sdtContent>
      <w:p w14:paraId="18CBB404" w14:textId="4CCCBCC0" w:rsidR="005A416A" w:rsidRPr="005A416A" w:rsidRDefault="005A416A" w:rsidP="005A416A">
        <w:pPr>
          <w:pStyle w:val="Header"/>
          <w:jc w:val="right"/>
          <w:rPr>
            <w:rFonts w:ascii="Times New Roman" w:hAnsi="Times New Roman" w:cs="Times New Roman"/>
          </w:rPr>
        </w:pPr>
        <w:r>
          <w:rPr>
            <w:rFonts w:ascii="Times New Roman" w:hAnsi="Times New Roman" w:cs="Times New Roman"/>
            <w:lang w:val="en-US"/>
          </w:rPr>
          <w:t xml:space="preserve">Running head: </w:t>
        </w:r>
        <w:r w:rsidRPr="005A416A">
          <w:rPr>
            <w:rFonts w:ascii="Times New Roman" w:hAnsi="Times New Roman" w:cs="Times New Roman"/>
            <w:lang w:val="en-US"/>
          </w:rPr>
          <w:t>DISCUSSION 2: HISTORICAL CONSIDERATIONS</w:t>
        </w:r>
        <w:r>
          <w:rPr>
            <w:rFonts w:ascii="Times New Roman" w:hAnsi="Times New Roman" w:cs="Times New Roman"/>
          </w:rPr>
          <w:tab/>
        </w:r>
        <w:r w:rsidRPr="005A416A">
          <w:rPr>
            <w:rFonts w:ascii="Times New Roman" w:hAnsi="Times New Roman" w:cs="Times New Roman"/>
          </w:rPr>
          <w:fldChar w:fldCharType="begin"/>
        </w:r>
        <w:r w:rsidRPr="005A416A">
          <w:rPr>
            <w:rFonts w:ascii="Times New Roman" w:hAnsi="Times New Roman" w:cs="Times New Roman"/>
          </w:rPr>
          <w:instrText xml:space="preserve"> PAGE   \* MERGEFORMAT </w:instrText>
        </w:r>
        <w:r w:rsidRPr="005A416A">
          <w:rPr>
            <w:rFonts w:ascii="Times New Roman" w:hAnsi="Times New Roman" w:cs="Times New Roman"/>
          </w:rPr>
          <w:fldChar w:fldCharType="separate"/>
        </w:r>
        <w:r w:rsidRPr="005A416A">
          <w:rPr>
            <w:rFonts w:ascii="Times New Roman" w:hAnsi="Times New Roman" w:cs="Times New Roman"/>
            <w:noProof/>
          </w:rPr>
          <w:t>2</w:t>
        </w:r>
        <w:r w:rsidRPr="005A416A">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63065AA"/>
    <w:multiLevelType w:val="multilevel"/>
    <w:tmpl w:val="035A0C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M3NTIwN7UwMzAzNTZT0lEKTi0uzszPAykwrAUA/mpF/CwAAAA="/>
  </w:docVars>
  <w:rsids>
    <w:rsidRoot w:val="005A416A"/>
    <w:rsid w:val="001F1D08"/>
    <w:rsid w:val="003F3C38"/>
    <w:rsid w:val="005A416A"/>
    <w:rsid w:val="006E3A02"/>
    <w:rsid w:val="007E2EC6"/>
    <w:rsid w:val="00C14C9A"/>
    <w:rsid w:val="00C65AA7"/>
    <w:rsid w:val="00F851CE"/>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D8757"/>
  <w15:chartTrackingRefBased/>
  <w15:docId w15:val="{EABA9113-9B45-4739-AA60-9436375BE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41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416A"/>
  </w:style>
  <w:style w:type="paragraph" w:styleId="Footer">
    <w:name w:val="footer"/>
    <w:basedOn w:val="Normal"/>
    <w:link w:val="FooterChar"/>
    <w:uiPriority w:val="99"/>
    <w:unhideWhenUsed/>
    <w:rsid w:val="005A41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41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5</Pages>
  <Words>659</Words>
  <Characters>3762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6</cp:revision>
  <dcterms:created xsi:type="dcterms:W3CDTF">2021-02-02T15:07:00Z</dcterms:created>
  <dcterms:modified xsi:type="dcterms:W3CDTF">2021-02-02T16:18:00Z</dcterms:modified>
</cp:coreProperties>
</file>